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6A4" w:rsidRDefault="00597A71" w:rsidP="00597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 xml:space="preserve">CISBO    </w:t>
      </w:r>
      <w:r w:rsidRPr="00597A71">
        <w:rPr>
          <w:rFonts w:ascii="Comic Sans MS" w:hAnsi="Comic Sans MS"/>
          <w:b/>
          <w:sz w:val="32"/>
          <w:szCs w:val="32"/>
        </w:rPr>
        <w:t xml:space="preserve">  </w:t>
      </w:r>
      <w:r w:rsidR="00691F9A">
        <w:rPr>
          <w:rFonts w:ascii="Comic Sans MS" w:hAnsi="Comic Sans MS"/>
          <w:b/>
          <w:sz w:val="32"/>
          <w:szCs w:val="32"/>
        </w:rPr>
        <w:t>Enceintes</w:t>
      </w:r>
      <w:r w:rsidRPr="00597A71">
        <w:rPr>
          <w:rFonts w:ascii="Comic Sans MS" w:hAnsi="Comic Sans MS"/>
          <w:b/>
          <w:sz w:val="32"/>
          <w:szCs w:val="32"/>
        </w:rPr>
        <w:t xml:space="preserve"> amplifiées WHARFEDALE Titan 8AMKII</w:t>
      </w:r>
    </w:p>
    <w:p w:rsidR="00F06D15" w:rsidRPr="00F06D15" w:rsidRDefault="00F06D15" w:rsidP="00597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b/>
          <w:sz w:val="32"/>
          <w:szCs w:val="32"/>
        </w:rPr>
        <w:tab/>
      </w:r>
      <w:r>
        <w:rPr>
          <w:rFonts w:ascii="Comic Sans MS" w:hAnsi="Comic Sans MS"/>
          <w:b/>
          <w:sz w:val="32"/>
          <w:szCs w:val="32"/>
        </w:rPr>
        <w:tab/>
      </w:r>
      <w:r>
        <w:rPr>
          <w:rFonts w:ascii="Comic Sans MS" w:hAnsi="Comic Sans MS"/>
          <w:b/>
          <w:sz w:val="32"/>
          <w:szCs w:val="32"/>
        </w:rPr>
        <w:tab/>
      </w:r>
      <w:r w:rsidR="00691F9A">
        <w:rPr>
          <w:rFonts w:ascii="Comic Sans MS" w:hAnsi="Comic Sans MS"/>
          <w:b/>
          <w:sz w:val="32"/>
          <w:szCs w:val="32"/>
        </w:rPr>
        <w:tab/>
      </w:r>
      <w:r w:rsidRPr="00F06D15">
        <w:rPr>
          <w:rFonts w:ascii="Comic Sans MS" w:hAnsi="Comic Sans MS"/>
          <w:sz w:val="24"/>
          <w:szCs w:val="24"/>
        </w:rPr>
        <w:t>Housses de protection, cordons d’alimentation</w:t>
      </w:r>
    </w:p>
    <w:p w:rsidR="00597A71" w:rsidRDefault="00691F9A" w:rsidP="009550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     </w:t>
      </w:r>
      <w:r w:rsidR="00597A71">
        <w:rPr>
          <w:rFonts w:ascii="Comic Sans MS" w:hAnsi="Comic Sans MS"/>
          <w:sz w:val="24"/>
          <w:szCs w:val="24"/>
        </w:rPr>
        <w:t>Achat : 9/11/2013</w:t>
      </w:r>
      <w:r w:rsidR="00597A71">
        <w:rPr>
          <w:rFonts w:ascii="Comic Sans MS" w:hAnsi="Comic Sans MS"/>
          <w:sz w:val="24"/>
          <w:szCs w:val="24"/>
        </w:rPr>
        <w:tab/>
      </w:r>
      <w:r w:rsidR="00597A71"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 xml:space="preserve"> </w:t>
      </w:r>
      <w:bookmarkStart w:id="0" w:name="_GoBack"/>
      <w:bookmarkEnd w:id="0"/>
      <w:r>
        <w:rPr>
          <w:rFonts w:ascii="Comic Sans MS" w:hAnsi="Comic Sans MS"/>
          <w:sz w:val="24"/>
          <w:szCs w:val="24"/>
        </w:rPr>
        <w:t xml:space="preserve">  </w:t>
      </w:r>
      <w:r w:rsidR="00597A71">
        <w:rPr>
          <w:rFonts w:ascii="Comic Sans MS" w:hAnsi="Comic Sans MS"/>
          <w:sz w:val="24"/>
          <w:szCs w:val="24"/>
        </w:rPr>
        <w:t>Prix : 255 € l’unité</w:t>
      </w:r>
    </w:p>
    <w:p w:rsidR="00597A71" w:rsidRPr="00597A71" w:rsidRDefault="00597A71" w:rsidP="00905CAF">
      <w:pPr>
        <w:spacing w:after="0"/>
        <w:rPr>
          <w:rFonts w:ascii="Comic Sans MS" w:hAnsi="Comic Sans MS"/>
          <w:b/>
          <w:sz w:val="24"/>
          <w:szCs w:val="24"/>
        </w:rPr>
      </w:pPr>
      <w:r w:rsidRPr="00597A71">
        <w:rPr>
          <w:rFonts w:ascii="Comic Sans MS" w:hAnsi="Comic Sans MS"/>
          <w:b/>
          <w:sz w:val="24"/>
          <w:szCs w:val="24"/>
        </w:rPr>
        <w:t>Branchement :</w:t>
      </w:r>
      <w:r w:rsidR="00634E51">
        <w:rPr>
          <w:rFonts w:ascii="Comic Sans MS" w:hAnsi="Comic Sans MS"/>
          <w:b/>
          <w:sz w:val="24"/>
          <w:szCs w:val="24"/>
        </w:rPr>
        <w:t xml:space="preserve"> </w:t>
      </w:r>
    </w:p>
    <w:p w:rsidR="00597A71" w:rsidRDefault="00597A71" w:rsidP="00905CAF">
      <w:pPr>
        <w:pStyle w:val="Paragraphedeliste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 w:rsidRPr="00597A71">
        <w:rPr>
          <w:rFonts w:ascii="Comic Sans MS" w:hAnsi="Comic Sans MS"/>
          <w:sz w:val="24"/>
          <w:szCs w:val="24"/>
        </w:rPr>
        <w:t>V</w:t>
      </w:r>
      <w:r w:rsidR="00634E51">
        <w:rPr>
          <w:rFonts w:ascii="Comic Sans MS" w:hAnsi="Comic Sans MS"/>
          <w:sz w:val="24"/>
          <w:szCs w:val="24"/>
        </w:rPr>
        <w:t>OLUME</w:t>
      </w:r>
      <w:r w:rsidRPr="00597A71">
        <w:rPr>
          <w:rFonts w:ascii="Comic Sans MS" w:hAnsi="Comic Sans MS"/>
          <w:sz w:val="24"/>
          <w:szCs w:val="24"/>
        </w:rPr>
        <w:t xml:space="preserve"> au minimum</w:t>
      </w:r>
    </w:p>
    <w:p w:rsidR="00634E51" w:rsidRPr="00597A71" w:rsidRDefault="00634E51" w:rsidP="00597A71">
      <w:pPr>
        <w:pStyle w:val="Paragraphedeliste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Contrôles EQ Hi et LOW sur 0</w:t>
      </w:r>
    </w:p>
    <w:p w:rsidR="00597A71" w:rsidRPr="00597A71" w:rsidRDefault="00597A71" w:rsidP="00597A71">
      <w:pPr>
        <w:pStyle w:val="Paragraphedeliste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 w:rsidRPr="00597A71">
        <w:rPr>
          <w:rFonts w:ascii="Comic Sans MS" w:hAnsi="Comic Sans MS"/>
          <w:sz w:val="24"/>
          <w:szCs w:val="24"/>
        </w:rPr>
        <w:t xml:space="preserve">Raccorder la source </w:t>
      </w:r>
      <w:r w:rsidR="00905CAF">
        <w:rPr>
          <w:rFonts w:ascii="Comic Sans MS" w:hAnsi="Comic Sans MS"/>
          <w:sz w:val="24"/>
          <w:szCs w:val="24"/>
        </w:rPr>
        <w:t>sur INPUT</w:t>
      </w:r>
    </w:p>
    <w:p w:rsidR="00597A71" w:rsidRPr="00955046" w:rsidRDefault="00597A71" w:rsidP="00597A71">
      <w:pPr>
        <w:pStyle w:val="Paragraphedeliste"/>
        <w:numPr>
          <w:ilvl w:val="0"/>
          <w:numId w:val="2"/>
        </w:numPr>
        <w:spacing w:after="0"/>
        <w:rPr>
          <w:rFonts w:ascii="Comic Sans MS" w:hAnsi="Comic Sans MS"/>
          <w:b/>
          <w:sz w:val="24"/>
          <w:szCs w:val="24"/>
        </w:rPr>
      </w:pPr>
      <w:r w:rsidRPr="00955046">
        <w:rPr>
          <w:rFonts w:ascii="Comic Sans MS" w:hAnsi="Comic Sans MS"/>
          <w:b/>
          <w:sz w:val="24"/>
          <w:szCs w:val="24"/>
        </w:rPr>
        <w:t xml:space="preserve">Commutateur sur LINE pour utilisation en </w:t>
      </w:r>
      <w:r w:rsidR="00955046" w:rsidRPr="00955046">
        <w:rPr>
          <w:rFonts w:ascii="Comic Sans MS" w:hAnsi="Comic Sans MS"/>
          <w:b/>
          <w:sz w:val="24"/>
          <w:szCs w:val="24"/>
        </w:rPr>
        <w:t>haut-parleur</w:t>
      </w:r>
      <w:r w:rsidRPr="00955046">
        <w:rPr>
          <w:rFonts w:ascii="Comic Sans MS" w:hAnsi="Comic Sans MS"/>
          <w:b/>
          <w:sz w:val="24"/>
          <w:szCs w:val="24"/>
        </w:rPr>
        <w:t xml:space="preserve"> supplémentaire branché sur la sortie monitor de la sono Yamaha </w:t>
      </w:r>
      <w:proofErr w:type="spellStart"/>
      <w:r w:rsidRPr="00955046">
        <w:rPr>
          <w:rFonts w:ascii="Comic Sans MS" w:hAnsi="Comic Sans MS"/>
          <w:b/>
          <w:sz w:val="24"/>
          <w:szCs w:val="24"/>
        </w:rPr>
        <w:t>Stagepass</w:t>
      </w:r>
      <w:proofErr w:type="spellEnd"/>
    </w:p>
    <w:p w:rsidR="00597A71" w:rsidRPr="00955046" w:rsidRDefault="00597A71" w:rsidP="00597A71">
      <w:pPr>
        <w:pStyle w:val="Paragraphedeliste"/>
        <w:spacing w:after="0"/>
        <w:rPr>
          <w:rFonts w:ascii="Comic Sans MS" w:hAnsi="Comic Sans MS"/>
          <w:b/>
          <w:sz w:val="24"/>
          <w:szCs w:val="24"/>
        </w:rPr>
      </w:pPr>
      <w:r w:rsidRPr="00955046">
        <w:rPr>
          <w:rFonts w:ascii="Comic Sans MS" w:hAnsi="Comic Sans MS"/>
          <w:b/>
          <w:sz w:val="24"/>
          <w:szCs w:val="24"/>
        </w:rPr>
        <w:t>Ou commutateur sur MIC pour utilisation indépendante avec un micro</w:t>
      </w:r>
      <w:r w:rsidR="00905CAF">
        <w:rPr>
          <w:rFonts w:ascii="Comic Sans MS" w:hAnsi="Comic Sans MS"/>
          <w:b/>
          <w:sz w:val="24"/>
          <w:szCs w:val="24"/>
        </w:rPr>
        <w:t xml:space="preserve"> </w:t>
      </w:r>
    </w:p>
    <w:p w:rsidR="00597A71" w:rsidRDefault="00597A71" w:rsidP="00597A71">
      <w:pPr>
        <w:pStyle w:val="Paragraphedeliste"/>
        <w:numPr>
          <w:ilvl w:val="0"/>
          <w:numId w:val="3"/>
        </w:numPr>
        <w:spacing w:after="0"/>
        <w:rPr>
          <w:rFonts w:ascii="Comic Sans MS" w:hAnsi="Comic Sans MS"/>
          <w:sz w:val="24"/>
          <w:szCs w:val="24"/>
        </w:rPr>
      </w:pPr>
      <w:r w:rsidRPr="00597A71">
        <w:rPr>
          <w:rFonts w:ascii="Comic Sans MS" w:hAnsi="Comic Sans MS"/>
          <w:sz w:val="24"/>
          <w:szCs w:val="24"/>
        </w:rPr>
        <w:t>Brancher le câble d’alimentation</w:t>
      </w:r>
    </w:p>
    <w:p w:rsidR="00955046" w:rsidRPr="00597A71" w:rsidRDefault="00634E51" w:rsidP="00597A71">
      <w:pPr>
        <w:pStyle w:val="Paragraphedeliste"/>
        <w:numPr>
          <w:ilvl w:val="0"/>
          <w:numId w:val="3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Allumer la sono Yamaha</w:t>
      </w:r>
      <w:r w:rsidR="00905CAF">
        <w:rPr>
          <w:rFonts w:ascii="Comic Sans MS" w:hAnsi="Comic Sans MS"/>
          <w:sz w:val="24"/>
          <w:szCs w:val="24"/>
        </w:rPr>
        <w:t xml:space="preserve"> (volume au mini) </w:t>
      </w:r>
    </w:p>
    <w:p w:rsidR="00597A71" w:rsidRDefault="00597A71" w:rsidP="00597A71">
      <w:pPr>
        <w:pStyle w:val="Paragraphedeliste"/>
        <w:numPr>
          <w:ilvl w:val="0"/>
          <w:numId w:val="3"/>
        </w:numPr>
        <w:spacing w:after="0"/>
        <w:rPr>
          <w:rFonts w:ascii="Comic Sans MS" w:hAnsi="Comic Sans MS"/>
          <w:sz w:val="24"/>
          <w:szCs w:val="24"/>
        </w:rPr>
      </w:pPr>
      <w:r w:rsidRPr="00597A71">
        <w:rPr>
          <w:rFonts w:ascii="Comic Sans MS" w:hAnsi="Comic Sans MS"/>
          <w:sz w:val="24"/>
          <w:szCs w:val="24"/>
        </w:rPr>
        <w:t>Allumer</w:t>
      </w:r>
      <w:r w:rsidR="00955046">
        <w:rPr>
          <w:rFonts w:ascii="Comic Sans MS" w:hAnsi="Comic Sans MS"/>
          <w:sz w:val="24"/>
          <w:szCs w:val="24"/>
        </w:rPr>
        <w:t xml:space="preserve"> </w:t>
      </w:r>
      <w:r w:rsidR="00905CAF">
        <w:rPr>
          <w:rFonts w:ascii="Comic Sans MS" w:hAnsi="Comic Sans MS"/>
          <w:sz w:val="24"/>
          <w:szCs w:val="24"/>
        </w:rPr>
        <w:t>l’enceinte</w:t>
      </w:r>
    </w:p>
    <w:p w:rsidR="00597A71" w:rsidRDefault="00597A71" w:rsidP="00597A71">
      <w:pPr>
        <w:pStyle w:val="Paragraphedeliste"/>
        <w:numPr>
          <w:ilvl w:val="0"/>
          <w:numId w:val="3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Régler le volume</w:t>
      </w:r>
    </w:p>
    <w:p w:rsidR="00955046" w:rsidRDefault="00955046" w:rsidP="00955046">
      <w:pPr>
        <w:spacing w:after="0"/>
        <w:rPr>
          <w:rFonts w:ascii="Comic Sans MS" w:hAnsi="Comic Sans MS"/>
          <w:sz w:val="24"/>
          <w:szCs w:val="24"/>
        </w:rPr>
      </w:pPr>
    </w:p>
    <w:p w:rsidR="00634E51" w:rsidRDefault="00634E51" w:rsidP="00955046">
      <w:pPr>
        <w:spacing w:after="0"/>
        <w:rPr>
          <w:rFonts w:ascii="Comic Sans MS" w:hAnsi="Comic Sans MS"/>
          <w:b/>
          <w:sz w:val="24"/>
          <w:szCs w:val="24"/>
        </w:rPr>
      </w:pPr>
      <w:r w:rsidRPr="00634E51">
        <w:rPr>
          <w:rFonts w:ascii="Comic Sans MS" w:hAnsi="Comic Sans MS"/>
          <w:b/>
          <w:sz w:val="24"/>
          <w:szCs w:val="24"/>
        </w:rPr>
        <w:t>Démontage :</w:t>
      </w:r>
    </w:p>
    <w:p w:rsidR="00634E51" w:rsidRPr="00634E51" w:rsidRDefault="00634E51" w:rsidP="00634E51">
      <w:pPr>
        <w:pStyle w:val="Paragraphedeliste"/>
        <w:numPr>
          <w:ilvl w:val="0"/>
          <w:numId w:val="4"/>
        </w:numPr>
        <w:spacing w:after="0"/>
        <w:rPr>
          <w:rFonts w:ascii="Comic Sans MS" w:hAnsi="Comic Sans MS"/>
          <w:sz w:val="24"/>
          <w:szCs w:val="24"/>
        </w:rPr>
      </w:pPr>
      <w:r w:rsidRPr="00634E51">
        <w:rPr>
          <w:rFonts w:ascii="Comic Sans MS" w:hAnsi="Comic Sans MS"/>
          <w:sz w:val="24"/>
          <w:szCs w:val="24"/>
        </w:rPr>
        <w:t xml:space="preserve">Régler le </w:t>
      </w:r>
      <w:r>
        <w:rPr>
          <w:rFonts w:ascii="Comic Sans MS" w:hAnsi="Comic Sans MS"/>
          <w:sz w:val="24"/>
          <w:szCs w:val="24"/>
        </w:rPr>
        <w:t>VOLUME</w:t>
      </w:r>
      <w:r w:rsidRPr="00634E51">
        <w:rPr>
          <w:rFonts w:ascii="Comic Sans MS" w:hAnsi="Comic Sans MS"/>
          <w:sz w:val="24"/>
          <w:szCs w:val="24"/>
        </w:rPr>
        <w:t xml:space="preserve"> au minimum</w:t>
      </w:r>
    </w:p>
    <w:p w:rsidR="00634E51" w:rsidRPr="00634E51" w:rsidRDefault="00634E51" w:rsidP="00634E51">
      <w:pPr>
        <w:pStyle w:val="Paragraphedeliste"/>
        <w:numPr>
          <w:ilvl w:val="0"/>
          <w:numId w:val="4"/>
        </w:numPr>
        <w:spacing w:after="0"/>
        <w:rPr>
          <w:rFonts w:ascii="Comic Sans MS" w:hAnsi="Comic Sans MS"/>
          <w:sz w:val="24"/>
          <w:szCs w:val="24"/>
        </w:rPr>
      </w:pPr>
      <w:r w:rsidRPr="00634E51">
        <w:rPr>
          <w:rFonts w:ascii="Comic Sans MS" w:hAnsi="Comic Sans MS"/>
          <w:sz w:val="24"/>
          <w:szCs w:val="24"/>
        </w:rPr>
        <w:t>Eteindre l’enceinte</w:t>
      </w:r>
    </w:p>
    <w:p w:rsidR="00634E51" w:rsidRDefault="00634E51" w:rsidP="00634E51">
      <w:pPr>
        <w:pStyle w:val="Paragraphedeliste"/>
        <w:numPr>
          <w:ilvl w:val="0"/>
          <w:numId w:val="4"/>
        </w:numPr>
        <w:spacing w:after="0"/>
        <w:rPr>
          <w:rFonts w:ascii="Comic Sans MS" w:hAnsi="Comic Sans MS"/>
          <w:sz w:val="24"/>
          <w:szCs w:val="24"/>
        </w:rPr>
      </w:pPr>
      <w:r w:rsidRPr="00634E51">
        <w:rPr>
          <w:rFonts w:ascii="Comic Sans MS" w:hAnsi="Comic Sans MS"/>
          <w:sz w:val="24"/>
          <w:szCs w:val="24"/>
        </w:rPr>
        <w:t>Débrancher la source</w:t>
      </w:r>
    </w:p>
    <w:p w:rsidR="00634E51" w:rsidRPr="00634E51" w:rsidRDefault="00634E51" w:rsidP="00634E51">
      <w:pPr>
        <w:pStyle w:val="Paragraphedeliste"/>
        <w:numPr>
          <w:ilvl w:val="0"/>
          <w:numId w:val="4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Débrancher le câble d’alimentation</w:t>
      </w:r>
    </w:p>
    <w:p w:rsidR="00597A71" w:rsidRDefault="00597A71" w:rsidP="00597A71">
      <w:pPr>
        <w:spacing w:after="0"/>
        <w:rPr>
          <w:rFonts w:ascii="Comic Sans MS" w:hAnsi="Comic Sans MS"/>
          <w:sz w:val="24"/>
          <w:szCs w:val="24"/>
        </w:rPr>
      </w:pPr>
    </w:p>
    <w:p w:rsidR="00634E51" w:rsidRDefault="00634E51" w:rsidP="00597A71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FR"/>
        </w:rPr>
        <w:drawing>
          <wp:inline distT="0" distB="0" distL="0" distR="0">
            <wp:extent cx="304800" cy="243224"/>
            <wp:effectExtent l="0" t="0" r="0" b="4445"/>
            <wp:docPr id="1" name="Image 1" descr="C:\Users\Famille CERUTI\AppData\Local\Microsoft\Windows\Temporary Internet Files\Content.IE5\LXDTDKDL\MC900346317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mille CERUTI\AppData\Local\Microsoft\Windows\Temporary Internet Files\Content.IE5\LXDTDKDL\MC900346317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58" cy="247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24"/>
          <w:szCs w:val="24"/>
        </w:rPr>
        <w:t xml:space="preserve"> Vérifier qu’en cours d’utilisation la LED du limiteur </w:t>
      </w:r>
      <w:r w:rsidR="00905CAF">
        <w:rPr>
          <w:rFonts w:ascii="Comic Sans MS" w:hAnsi="Comic Sans MS"/>
          <w:sz w:val="24"/>
          <w:szCs w:val="24"/>
        </w:rPr>
        <w:t>ne s’éclaire qu’</w:t>
      </w:r>
      <w:r>
        <w:rPr>
          <w:rFonts w:ascii="Comic Sans MS" w:hAnsi="Comic Sans MS"/>
          <w:sz w:val="24"/>
          <w:szCs w:val="24"/>
        </w:rPr>
        <w:t xml:space="preserve">occasionnellement. </w:t>
      </w:r>
    </w:p>
    <w:p w:rsidR="00634E51" w:rsidRDefault="00634E51" w:rsidP="00597A71">
      <w:pPr>
        <w:spacing w:after="0"/>
        <w:rPr>
          <w:rFonts w:ascii="Comic Sans MS" w:hAnsi="Comic Sans MS"/>
          <w:sz w:val="24"/>
          <w:szCs w:val="24"/>
        </w:rPr>
      </w:pPr>
    </w:p>
    <w:p w:rsidR="00905CAF" w:rsidRDefault="00905CAF" w:rsidP="00597A71">
      <w:pPr>
        <w:spacing w:after="0"/>
        <w:rPr>
          <w:rFonts w:ascii="Comic Sans MS" w:hAnsi="Comic Sans MS"/>
          <w:sz w:val="24"/>
          <w:szCs w:val="24"/>
        </w:rPr>
      </w:pPr>
    </w:p>
    <w:p w:rsidR="00955046" w:rsidRPr="00597A71" w:rsidRDefault="00955046" w:rsidP="00905CAF">
      <w:pPr>
        <w:spacing w:after="0"/>
        <w:jc w:val="both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Rq</w:t>
      </w:r>
      <w:proofErr w:type="spellEnd"/>
      <w:r>
        <w:rPr>
          <w:rFonts w:ascii="Comic Sans MS" w:hAnsi="Comic Sans MS"/>
          <w:sz w:val="24"/>
          <w:szCs w:val="24"/>
        </w:rPr>
        <w:t xml:space="preserve"> : Le commutateur HORN LED active ou désactive une </w:t>
      </w:r>
      <w:proofErr w:type="spellStart"/>
      <w:r>
        <w:rPr>
          <w:rFonts w:ascii="Comic Sans MS" w:hAnsi="Comic Sans MS"/>
          <w:sz w:val="24"/>
          <w:szCs w:val="24"/>
        </w:rPr>
        <w:t>Led</w:t>
      </w:r>
      <w:proofErr w:type="spellEnd"/>
      <w:r>
        <w:rPr>
          <w:rFonts w:ascii="Comic Sans MS" w:hAnsi="Comic Sans MS"/>
          <w:sz w:val="24"/>
          <w:szCs w:val="24"/>
        </w:rPr>
        <w:t xml:space="preserve"> sur le panneau arrière et une autre en façade (bleue</w:t>
      </w:r>
      <w:r w:rsidR="00634E51">
        <w:rPr>
          <w:rFonts w:ascii="Comic Sans MS" w:hAnsi="Comic Sans MS"/>
          <w:sz w:val="24"/>
          <w:szCs w:val="24"/>
        </w:rPr>
        <w:t xml:space="preserve"> circulaire</w:t>
      </w:r>
      <w:r>
        <w:rPr>
          <w:rFonts w:ascii="Comic Sans MS" w:hAnsi="Comic Sans MS"/>
          <w:sz w:val="24"/>
          <w:szCs w:val="24"/>
        </w:rPr>
        <w:t xml:space="preserve">) qui indiquent </w:t>
      </w:r>
      <w:r w:rsidR="00634E51">
        <w:rPr>
          <w:rFonts w:ascii="Comic Sans MS" w:hAnsi="Comic Sans MS"/>
          <w:sz w:val="24"/>
          <w:szCs w:val="24"/>
        </w:rPr>
        <w:t xml:space="preserve">uniquement </w:t>
      </w:r>
      <w:r>
        <w:rPr>
          <w:rFonts w:ascii="Comic Sans MS" w:hAnsi="Comic Sans MS"/>
          <w:sz w:val="24"/>
          <w:szCs w:val="24"/>
        </w:rPr>
        <w:t>que l’enceinte est en tension.</w:t>
      </w:r>
      <w:r w:rsidR="00905CAF">
        <w:rPr>
          <w:rFonts w:ascii="Comic Sans MS" w:hAnsi="Comic Sans MS"/>
          <w:sz w:val="24"/>
          <w:szCs w:val="24"/>
        </w:rPr>
        <w:t xml:space="preserve"> Aucune influence sur le fonctionnement.</w:t>
      </w:r>
    </w:p>
    <w:sectPr w:rsidR="00955046" w:rsidRPr="00597A71" w:rsidSect="00597A71">
      <w:pgSz w:w="11906" w:h="16838"/>
      <w:pgMar w:top="851" w:right="851" w:bottom="851" w:left="102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AE0E61"/>
    <w:multiLevelType w:val="hybridMultilevel"/>
    <w:tmpl w:val="C0446CF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4C16D2"/>
    <w:multiLevelType w:val="hybridMultilevel"/>
    <w:tmpl w:val="68CA73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415FC8"/>
    <w:multiLevelType w:val="hybridMultilevel"/>
    <w:tmpl w:val="81806F5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0A7CF6"/>
    <w:multiLevelType w:val="hybridMultilevel"/>
    <w:tmpl w:val="7C22C2B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CD5"/>
    <w:rsid w:val="002D3CD5"/>
    <w:rsid w:val="00597A71"/>
    <w:rsid w:val="00634E51"/>
    <w:rsid w:val="00691F9A"/>
    <w:rsid w:val="00905CAF"/>
    <w:rsid w:val="00955046"/>
    <w:rsid w:val="00F016A4"/>
    <w:rsid w:val="00F06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97A7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34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34E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97A7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34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34E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Famille CERUTI</dc:creator>
  <cp:keywords/>
  <dc:description/>
  <cp:lastModifiedBy>Famille CERUTI</cp:lastModifiedBy>
  <cp:revision>3</cp:revision>
  <dcterms:created xsi:type="dcterms:W3CDTF">2013-11-10T17:28:00Z</dcterms:created>
  <dcterms:modified xsi:type="dcterms:W3CDTF">2013-11-10T18:10:00Z</dcterms:modified>
</cp:coreProperties>
</file>